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D46F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C76B6">
        <w:rPr>
          <w:rFonts w:ascii="Arial" w:hAnsi="Arial" w:cs="Arial"/>
          <w:b/>
          <w:sz w:val="20"/>
          <w:szCs w:val="20"/>
        </w:rPr>
        <w:t xml:space="preserve">Board resolution </w:t>
      </w:r>
      <w:r w:rsidR="00537A65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the 3</w:t>
      </w:r>
      <w:r w:rsidRPr="006D46FA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board meeting</w:t>
      </w:r>
      <w:r w:rsidR="00537A65">
        <w:rPr>
          <w:rFonts w:ascii="Arial" w:hAnsi="Arial" w:cs="Arial"/>
          <w:b/>
          <w:sz w:val="20"/>
          <w:szCs w:val="20"/>
        </w:rPr>
        <w:t xml:space="preserve">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D46FA">
        <w:rPr>
          <w:rFonts w:ascii="Arial" w:hAnsi="Arial" w:cs="Arial"/>
          <w:sz w:val="20"/>
          <w:szCs w:val="20"/>
        </w:rPr>
        <w:t>22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6D46FA" w:rsidRPr="006D46FA">
        <w:rPr>
          <w:rFonts w:ascii="Arial" w:hAnsi="Arial" w:cs="Arial"/>
          <w:sz w:val="20"/>
          <w:szCs w:val="20"/>
        </w:rPr>
        <w:t xml:space="preserve">Southern Gas Trading Joint Stock Company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C76B6">
        <w:rPr>
          <w:rFonts w:ascii="Arial" w:hAnsi="Arial" w:cs="Arial"/>
          <w:sz w:val="20"/>
          <w:szCs w:val="20"/>
        </w:rPr>
        <w:t xml:space="preserve">Board resolution </w:t>
      </w:r>
      <w:r w:rsidR="006D46FA" w:rsidRPr="006D46FA">
        <w:rPr>
          <w:rFonts w:ascii="Arial" w:hAnsi="Arial" w:cs="Arial"/>
          <w:sz w:val="20"/>
          <w:szCs w:val="20"/>
        </w:rPr>
        <w:t xml:space="preserve">on the 3rd board meeting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operation result of the first 6 months of 2020 and operation plan in the remaining 6 months of 2020 of </w:t>
      </w:r>
      <w:r w:rsidRPr="006D46FA">
        <w:rPr>
          <w:rFonts w:ascii="Arial" w:hAnsi="Arial" w:cs="Arial"/>
          <w:sz w:val="20"/>
          <w:szCs w:val="20"/>
        </w:rPr>
        <w:t>Southern Gas Trading Joint Stock Company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General Director directed the implementation of main tasks in the last 6 months of 2020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submitting the annual General Meeting of Shareholders under consulting shareholders via a ballot for the following contents: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ubmitting the annual General Meeting of Shareholders</w:t>
      </w:r>
      <w:r>
        <w:rPr>
          <w:rFonts w:ascii="Arial" w:hAnsi="Arial" w:cs="Arial"/>
          <w:sz w:val="20"/>
          <w:szCs w:val="20"/>
        </w:rPr>
        <w:t xml:space="preserve"> for approving the supplement of business line of the Company and amending the Charter in accordance with the new business line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for consulting shareholders via a ballot: 14 Aug 2020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Authorizing Chair of the Board of Directors/ General Director to decide the time, preparation for documents 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Establishment of a ballot counting team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Approve the plan on 2019 dividend payment 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rate: 8%/ share (01 share receives VND 800), equivalent to VND 40 billion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for dividend payment: 14 Aug 2020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Start date for dividend payment: from 20 Oct 2020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Assigning the General Director to direct implementation of dividend payment in accordance with the regulations</w:t>
      </w:r>
    </w:p>
    <w:p w:rsidR="006D46FA" w:rsidRDefault="006D46FA" w:rsidP="006D4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Directors, Heads of departments, units directly under the Company are responsible for implementing the Board resolution </w:t>
      </w:r>
      <w:bookmarkStart w:id="0" w:name="_GoBack"/>
      <w:bookmarkEnd w:id="0"/>
    </w:p>
    <w:sectPr w:rsidR="006D46FA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37A65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46FA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2E4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399</cp:revision>
  <dcterms:created xsi:type="dcterms:W3CDTF">2019-10-16T10:03:00Z</dcterms:created>
  <dcterms:modified xsi:type="dcterms:W3CDTF">2020-07-26T04:57:00Z</dcterms:modified>
</cp:coreProperties>
</file>